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43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февраля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</w:t>
      </w:r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</w:t>
      </w:r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>Молодежь Большеулуйского района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2-2026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84366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20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феврал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F72B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bookmarkStart w:id="0" w:name="_GoBack"/>
      <w:bookmarkEnd w:id="0"/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 органе Большеулуйского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принятия решений о разработке муниципальных программ  Большеулуйского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Большеулуйского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43667" w:rsidRPr="00843667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D1A23" w:rsidRPr="000D1A23" w:rsidRDefault="000D1A23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с </w:t>
      </w:r>
      <w:r w:rsid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A0081" w:rsidRDefault="005A0081" w:rsidP="005A00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следующее.</w:t>
      </w:r>
    </w:p>
    <w:p w:rsidR="005A0081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Pr="00FE00C8" w:rsidRDefault="00477753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Анализ соответствия целей и задач проекта муниципальной программы </w:t>
      </w:r>
      <w:r w:rsidR="0041709A" w:rsidRPr="004170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основным направлениям государственной молодежной политики </w:t>
      </w:r>
      <w:r w:rsidRPr="00FE00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Красноярского края </w:t>
      </w:r>
    </w:p>
    <w:p w:rsidR="00C601D5" w:rsidRDefault="00C601D5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709A" w:rsidRDefault="0041709A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Приоритеты государственной молодежной политики Российской Федерации определены Основами государственной молодежной политики Российской Федерации на период до 2025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709A" w:rsidRPr="0041709A" w:rsidRDefault="0041709A" w:rsidP="004170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70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числу таких приоритетов относятся: создание условий для успешной социализации и эффективной самореализации молодежи; обеспечение гарантий </w:t>
      </w:r>
      <w:r w:rsidRPr="004170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сфере труда и занятости молодежи; поддержка общественных инициатив, направленных на патриотическое воспитание детей и молодежи, деятельности молодежных и детских объединений;</w:t>
      </w:r>
      <w:r w:rsidRPr="0041709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709A" w:rsidRPr="007262DA" w:rsidRDefault="0041709A" w:rsidP="004170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Цель</w:t>
      </w:r>
      <w:r w:rsidR="00A0151C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программы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условий для развития потенциала молодежи и его реализации в интересах развития Большеулуйского района»</w:t>
      </w:r>
      <w:r w:rsidRPr="007262DA">
        <w:t xml:space="preserve"> 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достигается путем решения следующих задач: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условий успешной социализации и эффективной самореализации молодежи Большеулуйского района»; «Создание условий для увеличения количества молодежных общественных организаций и объединений»; «Осуществление добровольческой деятельности на территории Большеулуйского района»; «Создание условий для дальнейшего развития и совершенствования системы патриотического воспитания молодежи Большеулуйского района»; «Государственная поддержка в решении жилищной проблемы молодых семей, признанных в установленном порядке нуждающимися в улучшении жилищных условий».</w:t>
      </w:r>
    </w:p>
    <w:p w:rsidR="00C601D5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цели и задачи Проекта программы со направлены приоритетам государственной молодежной политики Российской Федерации и Красноярского края.</w:t>
      </w:r>
    </w:p>
    <w:p w:rsidR="005A0081" w:rsidRPr="007262DA" w:rsidRDefault="00544934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структуры и содержания проекта муниципальной программы</w:t>
      </w:r>
    </w:p>
    <w:p w:rsidR="00C601D5" w:rsidRPr="00843667" w:rsidRDefault="00C601D5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u w:val="single"/>
        </w:rPr>
      </w:pP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Проекту программы: </w:t>
      </w: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ответственный исполнитель – МБУ «Многопрофильный молодежный центр Большеулуйского района;</w:t>
      </w: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соисполнитель – Администрация Большеулуйского района.</w:t>
      </w:r>
    </w:p>
    <w:p w:rsidR="00FF451E" w:rsidRPr="007262DA" w:rsidRDefault="00FF451E" w:rsidP="00FF45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 3 Порядка № 270-п, Проект программы «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разработан на основании Перечня муниципальных программ Большеулуйского района на 2024 год и плановый период 2025-2026 годы, утвержденного распоряжени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ем Администрации Большеулуйского района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3 № 31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2-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Перечень муниципальных программ).</w:t>
      </w:r>
    </w:p>
    <w:p w:rsidR="00DB2AD5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требованиям Порядка № 270-п:</w:t>
      </w:r>
    </w:p>
    <w:p w:rsidR="00DB2AD5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Проекту программы приложен полный пакет документов (пояснительная 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записка и 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финансово-экономическое обоснование);</w:t>
      </w:r>
    </w:p>
    <w:p w:rsidR="00DB2AD5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разделы паспорта Проекта программы соответствуют разделам, определенным Порядком № 270-п;</w:t>
      </w:r>
    </w:p>
    <w:p w:rsidR="00DB2AD5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названия разделов Проекта программы соответствуют их смысловому наполнению.</w:t>
      </w:r>
    </w:p>
    <w:p w:rsidR="005A0081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Проекта программы не изменилась и включает в себя:</w:t>
      </w:r>
    </w:p>
    <w:p w:rsidR="00DB2AD5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молодежи Большеулуйского района в социальную практику»;</w:t>
      </w:r>
    </w:p>
    <w:p w:rsidR="005A0081" w:rsidRPr="007262DA" w:rsidRDefault="00DB2AD5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 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«Патриотическое воспитание молодежи Большеулуйского района»</w:t>
      </w:r>
      <w:r w:rsidR="00FE00C8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262DA" w:rsidRPr="007262DA" w:rsidRDefault="00FE00C8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 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«Обеспечение жильем молодых семей в</w:t>
      </w:r>
      <w:r w:rsidR="007262DA" w:rsidRP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Большеулуйском районе»</w:t>
      </w:r>
      <w:r w:rsid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FE00C8" w:rsidRDefault="007262DA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17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</w:t>
      </w:r>
      <w:r w:rsidR="00FE00C8" w:rsidRPr="00DF179F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Проекта программы взаимосвязаны с целями и задачами подпрограмм.</w:t>
      </w:r>
    </w:p>
    <w:p w:rsidR="0006084C" w:rsidRPr="00DF179F" w:rsidRDefault="0006084C" w:rsidP="0006084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179F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с подпрограммами включена и соответствует перечню муниципальных программ Большеулуйского района на 2023 - 2024 года, утвержденные распоряжением Администрации Большеулуйского района от 20.07.2022 № 283-р и от 22.06.2023 № 312-р (с изменениями).</w:t>
      </w:r>
    </w:p>
    <w:p w:rsidR="00C601D5" w:rsidRPr="00843667" w:rsidRDefault="00C601D5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5A0081" w:rsidRPr="00DF179F" w:rsidRDefault="00FE00C8" w:rsidP="00C601D5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DF179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финансового обеспечения проекта муниципальной программы</w:t>
      </w:r>
    </w:p>
    <w:p w:rsidR="005A0081" w:rsidRPr="00843667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7379F4" w:rsidRPr="007379F4" w:rsidRDefault="00622D88" w:rsidP="007379F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D88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финансовых средств на реализацию Проекта в периоде 2022-2026 годы предусмотрен в размере 53 727,1 тыс. рублей (из них: 48 224,1 тыс. рублей - средства бюджета района, 4 346,1 тыс. рублей - средства краевого бюджета, 1 156,9 тыс. рублей – средства федерального бюджета)</w:t>
      </w:r>
      <w:r w:rsidR="007379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379F4"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ресурсное обеспечение на 2022-2026 годы распределено равномерно по годам реализации программы.</w:t>
      </w:r>
    </w:p>
    <w:p w:rsidR="00622D88" w:rsidRPr="00622D88" w:rsidRDefault="00622D88" w:rsidP="00622D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D88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ассигнований Проекта изменился в сторону уменьшения на 1 991,6 тыс. рублей или на (-3,6%)</w:t>
      </w:r>
      <w:r w:rsid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22D88" w:rsidRPr="00622D88" w:rsidRDefault="00622D88" w:rsidP="00622D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D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Обоснование снижения расходов в 2023-2025 годах в материалах к Проекту отсутствует. </w:t>
      </w:r>
    </w:p>
    <w:p w:rsidR="00821471" w:rsidRPr="007379F4" w:rsidRDefault="00821471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муниципальную программу «</w:t>
      </w:r>
      <w:r w:rsidR="007379F4"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» вносятся:</w:t>
      </w:r>
    </w:p>
    <w:p w:rsidR="00821471" w:rsidRPr="007379F4" w:rsidRDefault="00905FE7" w:rsidP="0082147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- в 2024-2026 года (согласно, решения сессии районного Совета депутатов от 12.12.2023 № 133 «О бюджете муниципального района на 2024 год и плановый период 2025 - 2026 годов»».</w:t>
      </w:r>
    </w:p>
    <w:p w:rsidR="00C601D5" w:rsidRPr="007379F4" w:rsidRDefault="00C601D5" w:rsidP="00C601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2022-2026 годы в разрезе средств бюджета распределен следующим образом:</w:t>
      </w:r>
    </w:p>
    <w:p w:rsidR="005A0081" w:rsidRPr="00843667" w:rsidRDefault="007379F4" w:rsidP="00C60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7379F4">
        <w:rPr>
          <w:noProof/>
        </w:rPr>
        <w:drawing>
          <wp:inline distT="0" distB="0" distL="0" distR="0">
            <wp:extent cx="6120130" cy="313720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F4" w:rsidRDefault="007379F4" w:rsidP="007379F4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разрезе мероприятий Проекта программы объем финансирования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меньшил</w:t>
      </w: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ся за счет средств местного бюджета.</w:t>
      </w:r>
    </w:p>
    <w:p w:rsidR="008C7836" w:rsidRPr="008C7836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8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Причины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меньше</w:t>
      </w:r>
      <w:r w:rsidRPr="008C7836">
        <w:rPr>
          <w:rFonts w:ascii="Times New Roman" w:eastAsia="Times New Roman" w:hAnsi="Times New Roman" w:cs="Times New Roman"/>
          <w:color w:val="auto"/>
          <w:sz w:val="28"/>
          <w:szCs w:val="28"/>
        </w:rPr>
        <w:t>ния расходов по мероприятиям в пояснительной записке не указаны.</w:t>
      </w:r>
    </w:p>
    <w:p w:rsidR="008C7836" w:rsidRPr="008C7836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83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п.3.4.1 Порядка № 270-п к Проекту программы представлено финансово-экономическое обоснование расходов на реализацию муниципальной программы.</w:t>
      </w:r>
    </w:p>
    <w:p w:rsidR="008C7836" w:rsidRPr="008C7836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7836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представленном финансово-экономическом обосновании к Проекту программы отсутствует информация о сумме расходов по каждому мероприятию. Таким образом, не представляется возможным оценить достаточность финансовых ресурсов для выполнения мероприятий программы. Следует отметить, что требования к форме данного документа не установлены.</w:t>
      </w:r>
    </w:p>
    <w:p w:rsidR="008C7836" w:rsidRPr="008C7836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6F88" w:rsidRPr="008C7836" w:rsidRDefault="00146F88" w:rsidP="00146F8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78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Анализ целевых индикаторов и показателей результативности Проекта программы</w:t>
      </w:r>
    </w:p>
    <w:p w:rsidR="00146F88" w:rsidRPr="00843667" w:rsidRDefault="00146F88" w:rsidP="00146F8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146F88" w:rsidRPr="003D0D5A" w:rsidRDefault="00146F88" w:rsidP="00146F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0D5A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</w:t>
      </w:r>
    </w:p>
    <w:p w:rsidR="00992A9A" w:rsidRPr="00992A9A" w:rsidRDefault="003D0D5A" w:rsidP="00992A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0D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муниципальную программу для достижения целей и поставленных задач включены 4 целевых индикатора и 7 показателей результативности, из них, 2 целевых индикатора и 4 показателя результативности сформированы со значениями, имеющими относительные величины (%). </w:t>
      </w:r>
      <w:r w:rsidR="00992A9A"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ряду из них источником информации является </w:t>
      </w:r>
      <w:r w:rsid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статистическая или ведомственная отчетность и данные министерства строительства Красноярского края.</w:t>
      </w:r>
    </w:p>
    <w:p w:rsidR="00992A9A" w:rsidRPr="00992A9A" w:rsidRDefault="00992A9A" w:rsidP="00992A9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Проведенный анализ значений целевых индикаторов и показателей результативности в Проекте программы на 2022-2026 годы показал следующее:</w:t>
      </w:r>
    </w:p>
    <w:p w:rsidR="00992A9A" w:rsidRPr="00992A9A" w:rsidRDefault="00992A9A" w:rsidP="00992A9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м индикатор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показателям результативности запланированы без динамики. </w:t>
      </w:r>
    </w:p>
    <w:p w:rsidR="00992A9A" w:rsidRDefault="00992A9A" w:rsidP="00992A9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По показателю результативности «</w:t>
      </w:r>
      <w:r w:rsidRPr="00992A9A">
        <w:rPr>
          <w:rFonts w:ascii="Times New Roman" w:eastAsia="Times New Roman" w:hAnsi="Times New Roman" w:cs="Times New Roman"/>
          <w:sz w:val="28"/>
          <w:szCs w:val="28"/>
        </w:rPr>
        <w:t>количество молодых семей, улучшивших жилищные условия при получении социальных выплат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запланировано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ение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2024-2026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«с 6 до 5 семей в год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42C4D" w:rsidRPr="00542C4D" w:rsidRDefault="00542C4D" w:rsidP="00542C4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2C4D">
        <w:rPr>
          <w:rFonts w:ascii="Times New Roman" w:eastAsia="Times New Roman" w:hAnsi="Times New Roman" w:cs="Times New Roman"/>
          <w:color w:val="auto"/>
          <w:sz w:val="28"/>
          <w:szCs w:val="28"/>
        </w:rPr>
        <w:t>Следует отметить, что в Проекте программы не предусмотрены показатели оценки эффективности деятельности молодежной политики, которые определены Указом Президента РФ от 28.04.2008 № 607 «Об оценке эффективности деятельности органов местного самоуправления городских округов и муниципальных районов», такие как, на пример:</w:t>
      </w:r>
    </w:p>
    <w:p w:rsidR="00542C4D" w:rsidRPr="00542C4D" w:rsidRDefault="00542C4D" w:rsidP="00542C4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«</w:t>
      </w:r>
      <w:r w:rsidRPr="00542C4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42C4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A0081" w:rsidRPr="00992A9A" w:rsidRDefault="0084338C" w:rsidP="008433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п.4.3 требований Порядка № 270-п целевые индикаторы и показатели результативности рассчитываются согласно официально утвержденным методикам и (или) определяемое на основе данных государственного статистического наблюдения, утверждённой ответственным </w:t>
      </w:r>
      <w:r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исполнителем муниципальной программы.  Данная методика</w:t>
      </w:r>
      <w:r w:rsidR="00110846"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992A9A"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МБУ «Многопрофильный молодежный центр Большеулуйского район</w:t>
      </w:r>
      <w:r w:rsidR="00110846"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A9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110846" w:rsidRPr="00992A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отсутствует.</w:t>
      </w:r>
    </w:p>
    <w:p w:rsidR="005F6F55" w:rsidRPr="003541B9" w:rsidRDefault="005F6F55" w:rsidP="007554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41B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</w:t>
      </w:r>
      <w:r w:rsidR="007554FD" w:rsidRPr="003541B9">
        <w:rPr>
          <w:rFonts w:ascii="Times New Roman" w:eastAsia="Times New Roman" w:hAnsi="Times New Roman" w:cs="Times New Roman"/>
          <w:color w:val="auto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3541B9">
        <w:rPr>
          <w:rFonts w:ascii="Times New Roman" w:eastAsia="Times New Roman" w:hAnsi="Times New Roman" w:cs="Times New Roman"/>
          <w:color w:val="auto"/>
          <w:sz w:val="28"/>
          <w:szCs w:val="28"/>
        </w:rPr>
        <w:t>» актуальная редакция муниципальной программы «</w:t>
      </w:r>
      <w:r w:rsidR="003541B9" w:rsidRPr="003541B9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3541B9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«Деятельность», «Экономика», «Муниципальные программы».</w:t>
      </w:r>
    </w:p>
    <w:p w:rsidR="008A62CC" w:rsidRPr="00843667" w:rsidRDefault="008A62CC" w:rsidP="00117E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117EC5" w:rsidRPr="003541B9" w:rsidRDefault="00EB69D9" w:rsidP="00EB69D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3541B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Выводы по результатам проведенной экспертизы</w:t>
      </w:r>
    </w:p>
    <w:p w:rsidR="005A0081" w:rsidRPr="003541B9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F55CF" w:rsidRPr="00C02987" w:rsidRDefault="00EF55CF" w:rsidP="00EF55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Цели и задачи Проекта программы соответствуют основным приоритетам государственной </w:t>
      </w:r>
      <w:r w:rsidR="00EB5682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молодежной политики Российской Федерации и Красноярского края;</w:t>
      </w:r>
    </w:p>
    <w:p w:rsidR="0006084C" w:rsidRPr="004201EA" w:rsidRDefault="00C02987" w:rsidP="0006084C">
      <w:pPr>
        <w:widowControl/>
        <w:ind w:firstLine="709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Общий объем финансовых средств Проекта программы в 2022-2026 годы запланирован в сумме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53 727,1 тыс. рублей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что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ниже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1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991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,6 тыс. рублей или на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FD01A6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% по сра</w:t>
      </w:r>
      <w:r w:rsidR="004201EA">
        <w:rPr>
          <w:rFonts w:ascii="Times New Roman" w:eastAsia="Times New Roman" w:hAnsi="Times New Roman" w:cs="Times New Roman"/>
          <w:color w:val="auto"/>
          <w:sz w:val="28"/>
          <w:szCs w:val="28"/>
        </w:rPr>
        <w:t>внению с действующей Программой;</w:t>
      </w:r>
    </w:p>
    <w:p w:rsidR="00AC25E0" w:rsidRPr="00843667" w:rsidRDefault="00C02987" w:rsidP="00AC25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C25E0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. Финансово-экономическое обоснование к проекту программы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содержит обоснование ож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идаемых результатов реализации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роекта </w:t>
      </w:r>
      <w:r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 w:rsidR="00AC25E0" w:rsidRPr="00C02987">
        <w:rPr>
          <w:rFonts w:ascii="Times New Roman" w:eastAsia="Times New Roman" w:hAnsi="Times New Roman" w:cs="Times New Roman"/>
          <w:color w:val="auto"/>
          <w:sz w:val="28"/>
          <w:szCs w:val="28"/>
        </w:rPr>
        <w:t>, что не позволяет оценить достаточность финансовых ресурсов для выполнения мероприятий программы.</w:t>
      </w:r>
    </w:p>
    <w:p w:rsidR="00FD01A6" w:rsidRDefault="00542C4D" w:rsidP="00542C4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2C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Предложения:</w:t>
      </w:r>
    </w:p>
    <w:p w:rsidR="00542C4D" w:rsidRPr="004201EA" w:rsidRDefault="00542C4D" w:rsidP="004201E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2C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 w:rsidR="004201EA" w:rsidRPr="004201EA">
        <w:rPr>
          <w:sz w:val="28"/>
          <w:szCs w:val="28"/>
        </w:rPr>
        <w:t xml:space="preserve"> </w:t>
      </w:r>
      <w:r w:rsidR="004201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Соблюдать требования Порядка № 270-п</w:t>
      </w:r>
      <w:r w:rsidR="004201EA" w:rsidRPr="004201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в части содержания пояснительной записки и финансово-экономического обо</w:t>
      </w:r>
      <w:r w:rsidR="004201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снования муниципальных программ (по обоснованию</w:t>
      </w:r>
      <w:r w:rsidR="004201EA" w:rsidRPr="004201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необходимых финансовых р</w:t>
      </w:r>
      <w:r w:rsidR="004201E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есурсов на реализацию программы);</w:t>
      </w:r>
    </w:p>
    <w:p w:rsidR="00542C4D" w:rsidRDefault="00542C4D" w:rsidP="00542C4D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542C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Рассмотреть вопрос включения в программу показателей оценки эффективности деятельности главного управления молодежной политики и туризма в соответствии с Указом Президента РФ от 28.04.2008 № 607 «Об оценке эффективности деятельности органов местного самоуправления городских о</w:t>
      </w:r>
      <w:r w:rsidR="007A77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кругов и муниципальных районов»;</w:t>
      </w:r>
    </w:p>
    <w:p w:rsidR="007A7748" w:rsidRPr="007A7748" w:rsidRDefault="007A7748" w:rsidP="007A774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7A77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Учесть недостатки, а также замечания, выявленные по результатам экспертизы Проекта.</w:t>
      </w:r>
    </w:p>
    <w:p w:rsidR="007A7748" w:rsidRDefault="007A7748" w:rsidP="00200C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0CEC" w:rsidRPr="00200CEC" w:rsidRDefault="00200CEC" w:rsidP="00200C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CEC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финансово-экономической экспертизы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00CEC">
        <w:rPr>
          <w:rFonts w:ascii="Times New Roman" w:eastAsia="Times New Roman" w:hAnsi="Times New Roman" w:cs="Times New Roman"/>
          <w:color w:val="auto"/>
          <w:sz w:val="28"/>
          <w:szCs w:val="28"/>
        </w:rPr>
        <w:t>замечания отсутствуют.</w:t>
      </w:r>
    </w:p>
    <w:p w:rsidR="00B760F2" w:rsidRPr="00EF55CF" w:rsidRDefault="00B760F2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8B" w:rsidRDefault="00950C8B">
      <w:r>
        <w:separator/>
      </w:r>
    </w:p>
  </w:endnote>
  <w:endnote w:type="continuationSeparator" w:id="0">
    <w:p w:rsidR="00950C8B" w:rsidRDefault="009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8B" w:rsidRDefault="00950C8B"/>
  </w:footnote>
  <w:footnote w:type="continuationSeparator" w:id="0">
    <w:p w:rsidR="00950C8B" w:rsidRDefault="00950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E3">
          <w:rPr>
            <w:noProof/>
          </w:rPr>
          <w:t>2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5C99"/>
    <w:rsid w:val="000D1A23"/>
    <w:rsid w:val="000D63D8"/>
    <w:rsid w:val="000F00DF"/>
    <w:rsid w:val="000F2C57"/>
    <w:rsid w:val="000F37C4"/>
    <w:rsid w:val="00106E8E"/>
    <w:rsid w:val="00110846"/>
    <w:rsid w:val="00113B94"/>
    <w:rsid w:val="00117EC5"/>
    <w:rsid w:val="00120E8E"/>
    <w:rsid w:val="001323FD"/>
    <w:rsid w:val="00135B75"/>
    <w:rsid w:val="00146F88"/>
    <w:rsid w:val="00163131"/>
    <w:rsid w:val="0019599B"/>
    <w:rsid w:val="001A673E"/>
    <w:rsid w:val="001B72FD"/>
    <w:rsid w:val="001D36B5"/>
    <w:rsid w:val="00200CEC"/>
    <w:rsid w:val="0020499C"/>
    <w:rsid w:val="0021142F"/>
    <w:rsid w:val="0021633F"/>
    <w:rsid w:val="00237FCB"/>
    <w:rsid w:val="002458FC"/>
    <w:rsid w:val="002604FC"/>
    <w:rsid w:val="00275BA9"/>
    <w:rsid w:val="00275DCD"/>
    <w:rsid w:val="002803F5"/>
    <w:rsid w:val="002A6560"/>
    <w:rsid w:val="002D2172"/>
    <w:rsid w:val="002D46C0"/>
    <w:rsid w:val="002D4DA5"/>
    <w:rsid w:val="00310C65"/>
    <w:rsid w:val="003221D0"/>
    <w:rsid w:val="00336209"/>
    <w:rsid w:val="00343357"/>
    <w:rsid w:val="00346A9F"/>
    <w:rsid w:val="00347731"/>
    <w:rsid w:val="003541B9"/>
    <w:rsid w:val="0037057E"/>
    <w:rsid w:val="0039285B"/>
    <w:rsid w:val="00395633"/>
    <w:rsid w:val="003B2D72"/>
    <w:rsid w:val="003C48F1"/>
    <w:rsid w:val="003D0D5A"/>
    <w:rsid w:val="003D78DD"/>
    <w:rsid w:val="003F0BA7"/>
    <w:rsid w:val="003F7AED"/>
    <w:rsid w:val="00415E52"/>
    <w:rsid w:val="0041709A"/>
    <w:rsid w:val="004201EA"/>
    <w:rsid w:val="00422548"/>
    <w:rsid w:val="00433103"/>
    <w:rsid w:val="00447C1E"/>
    <w:rsid w:val="00461C90"/>
    <w:rsid w:val="00463830"/>
    <w:rsid w:val="00477753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42C4D"/>
    <w:rsid w:val="00544934"/>
    <w:rsid w:val="0056315A"/>
    <w:rsid w:val="00580BA2"/>
    <w:rsid w:val="00583216"/>
    <w:rsid w:val="0058517E"/>
    <w:rsid w:val="00585567"/>
    <w:rsid w:val="005A0081"/>
    <w:rsid w:val="005A18E1"/>
    <w:rsid w:val="005A59B0"/>
    <w:rsid w:val="005A6A8B"/>
    <w:rsid w:val="005B2319"/>
    <w:rsid w:val="005B3F14"/>
    <w:rsid w:val="005B6392"/>
    <w:rsid w:val="005C43A8"/>
    <w:rsid w:val="005D1A5B"/>
    <w:rsid w:val="005E1CDF"/>
    <w:rsid w:val="005F6F55"/>
    <w:rsid w:val="00601063"/>
    <w:rsid w:val="006029D4"/>
    <w:rsid w:val="00604A4F"/>
    <w:rsid w:val="00607A87"/>
    <w:rsid w:val="00611530"/>
    <w:rsid w:val="00622D88"/>
    <w:rsid w:val="00625146"/>
    <w:rsid w:val="0063273A"/>
    <w:rsid w:val="00651AB4"/>
    <w:rsid w:val="006622D9"/>
    <w:rsid w:val="00687CCB"/>
    <w:rsid w:val="006966C9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62DA"/>
    <w:rsid w:val="007275EB"/>
    <w:rsid w:val="007379F4"/>
    <w:rsid w:val="007554FD"/>
    <w:rsid w:val="00790F14"/>
    <w:rsid w:val="007A7748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1471"/>
    <w:rsid w:val="008222F2"/>
    <w:rsid w:val="00831471"/>
    <w:rsid w:val="008329AA"/>
    <w:rsid w:val="0083682D"/>
    <w:rsid w:val="0084338C"/>
    <w:rsid w:val="00843667"/>
    <w:rsid w:val="00856C33"/>
    <w:rsid w:val="008733A8"/>
    <w:rsid w:val="00880E34"/>
    <w:rsid w:val="0088284D"/>
    <w:rsid w:val="008A423F"/>
    <w:rsid w:val="008A4FC6"/>
    <w:rsid w:val="008A62CC"/>
    <w:rsid w:val="008C7836"/>
    <w:rsid w:val="00905FE7"/>
    <w:rsid w:val="00912B17"/>
    <w:rsid w:val="00922480"/>
    <w:rsid w:val="00925034"/>
    <w:rsid w:val="00940573"/>
    <w:rsid w:val="009425BC"/>
    <w:rsid w:val="00942926"/>
    <w:rsid w:val="00950C8B"/>
    <w:rsid w:val="00967F11"/>
    <w:rsid w:val="00986305"/>
    <w:rsid w:val="009924F6"/>
    <w:rsid w:val="00992A9A"/>
    <w:rsid w:val="009976C3"/>
    <w:rsid w:val="009C2A9D"/>
    <w:rsid w:val="009D486C"/>
    <w:rsid w:val="009E587F"/>
    <w:rsid w:val="00A0151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C25E0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2987"/>
    <w:rsid w:val="00C050CE"/>
    <w:rsid w:val="00C05ABE"/>
    <w:rsid w:val="00C27554"/>
    <w:rsid w:val="00C41083"/>
    <w:rsid w:val="00C45A56"/>
    <w:rsid w:val="00C53908"/>
    <w:rsid w:val="00C57884"/>
    <w:rsid w:val="00C601D5"/>
    <w:rsid w:val="00C84818"/>
    <w:rsid w:val="00C9342E"/>
    <w:rsid w:val="00C9419E"/>
    <w:rsid w:val="00C96507"/>
    <w:rsid w:val="00CA0B41"/>
    <w:rsid w:val="00CA5397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2AD5"/>
    <w:rsid w:val="00DB7752"/>
    <w:rsid w:val="00DD74B1"/>
    <w:rsid w:val="00DD7685"/>
    <w:rsid w:val="00DE681F"/>
    <w:rsid w:val="00DF179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B5682"/>
    <w:rsid w:val="00EB69D9"/>
    <w:rsid w:val="00EC3568"/>
    <w:rsid w:val="00EC41A4"/>
    <w:rsid w:val="00EC6686"/>
    <w:rsid w:val="00EE7A3F"/>
    <w:rsid w:val="00EF55CF"/>
    <w:rsid w:val="00F16A86"/>
    <w:rsid w:val="00F40C61"/>
    <w:rsid w:val="00F40D1C"/>
    <w:rsid w:val="00F42226"/>
    <w:rsid w:val="00F617F4"/>
    <w:rsid w:val="00F66D7A"/>
    <w:rsid w:val="00F72BE3"/>
    <w:rsid w:val="00F86450"/>
    <w:rsid w:val="00F979C2"/>
    <w:rsid w:val="00FD01A6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125A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2024-02-20T05:41:00Z</cp:lastPrinted>
  <dcterms:created xsi:type="dcterms:W3CDTF">2020-08-07T02:35:00Z</dcterms:created>
  <dcterms:modified xsi:type="dcterms:W3CDTF">2024-02-20T05:43:00Z</dcterms:modified>
</cp:coreProperties>
</file>