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Обобщенная информация</w:t>
        <w:br/>
        <w:t>об исполнении (ненадлежащем исполнении) лицами, замещающими муниципальную должность депутата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Бычковского сельского Совета депутатов Болыпеулуйского района Красноярского края,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обязанности представить сведения о доходах, расходах, об имуществе и обязательствах имущественного характера за 2022 год</w:t>
      </w:r>
    </w:p>
    <w:tbl>
      <w:tblPr>
        <w:tblOverlap w:val="never"/>
        <w:jc w:val="center"/>
        <w:tblLayout w:type="fixed"/>
      </w:tblPr>
      <w:tblGrid>
        <w:gridCol w:w="3110"/>
        <w:gridCol w:w="3424"/>
        <w:gridCol w:w="2707"/>
        <w:gridCol w:w="5558"/>
      </w:tblGrid>
      <w:tr>
        <w:trPr>
          <w:trHeight w:val="79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Бычковский сельский Совет депутатов</w:t>
            </w:r>
          </w:p>
        </w:tc>
      </w:tr>
      <w:tr>
        <w:trPr>
          <w:trHeight w:val="22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Общее количество депутатов по состоянию на 31.12.2022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Число депутатов, представивших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Дополнительная информация</w:t>
            </w:r>
          </w:p>
        </w:tc>
      </w:tr>
      <w:tr>
        <w:trPr>
          <w:trHeight w:val="10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680" w:left="954" w:right="1086" w:bottom="1680" w:header="1252" w:footer="125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